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5" w:type="dxa"/>
        <w:tblInd w:w="-34" w:type="dxa"/>
        <w:tblLook w:val="00A0"/>
      </w:tblPr>
      <w:tblGrid>
        <w:gridCol w:w="5950"/>
        <w:gridCol w:w="3955"/>
      </w:tblGrid>
      <w:tr w:rsidR="00811DA6" w:rsidTr="00811DA6">
        <w:trPr>
          <w:trHeight w:val="293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811DA6" w:rsidTr="00811DA6">
        <w:trPr>
          <w:trHeight w:val="308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11DA6" w:rsidTr="00811DA6">
        <w:trPr>
          <w:trHeight w:val="293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№29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№29 </w:t>
            </w:r>
          </w:p>
        </w:tc>
      </w:tr>
      <w:tr w:rsidR="00811DA6" w:rsidTr="00811DA6">
        <w:trPr>
          <w:trHeight w:val="293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 ________ Л.Р. Салахова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«Березка» _____ И.Г. Сиафетдинова </w:t>
            </w:r>
          </w:p>
        </w:tc>
      </w:tr>
      <w:tr w:rsidR="00811DA6" w:rsidTr="00811DA6">
        <w:trPr>
          <w:trHeight w:val="293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01 »   февраля    2022 г.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line="240" w:lineRule="auto"/>
              <w:ind w:right="-5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01 »   февраля  2022г. </w:t>
            </w:r>
          </w:p>
        </w:tc>
      </w:tr>
      <w:tr w:rsidR="00811DA6" w:rsidTr="00811DA6">
        <w:trPr>
          <w:trHeight w:val="293"/>
        </w:trPr>
        <w:tc>
          <w:tcPr>
            <w:tcW w:w="5950" w:type="dxa"/>
          </w:tcPr>
          <w:p w:rsidR="00811DA6" w:rsidRDefault="00811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811DA6" w:rsidRDefault="00811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DA6" w:rsidTr="00811DA6">
        <w:trPr>
          <w:trHeight w:val="308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ind w:right="-5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 и утверждено на</w:t>
            </w:r>
          </w:p>
        </w:tc>
      </w:tr>
      <w:tr w:rsidR="00811DA6" w:rsidTr="00811DA6">
        <w:trPr>
          <w:trHeight w:val="293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  от 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ind w:right="-5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общем собрании работников от</w:t>
            </w:r>
          </w:p>
        </w:tc>
      </w:tr>
      <w:tr w:rsidR="00811DA6" w:rsidTr="00811DA6">
        <w:trPr>
          <w:trHeight w:val="308"/>
        </w:trPr>
        <w:tc>
          <w:tcPr>
            <w:tcW w:w="5950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01 »   февраля 2022г. №  101</w:t>
            </w: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01 »   февраля 2022 г.</w:t>
            </w:r>
          </w:p>
        </w:tc>
      </w:tr>
      <w:tr w:rsidR="00811DA6" w:rsidTr="00811DA6">
        <w:trPr>
          <w:trHeight w:val="308"/>
        </w:trPr>
        <w:tc>
          <w:tcPr>
            <w:tcW w:w="5950" w:type="dxa"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hideMark/>
          </w:tcPr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DA6" w:rsidRDefault="00811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DA6" w:rsidRPr="00811DA6" w:rsidRDefault="00811DA6" w:rsidP="00811D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A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11DA6" w:rsidRPr="00811DA6" w:rsidRDefault="00811DA6" w:rsidP="00811DA6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811DA6">
        <w:rPr>
          <w:b/>
        </w:rPr>
        <w:t xml:space="preserve">о </w:t>
      </w:r>
      <w:r>
        <w:rPr>
          <w:b/>
        </w:rPr>
        <w:t>службе мониторинга оценки качества образования</w:t>
      </w:r>
    </w:p>
    <w:p w:rsidR="00811DA6" w:rsidRPr="00811DA6" w:rsidRDefault="00811DA6" w:rsidP="00811D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муниципальном автономном дошкольном образовательном учреждении</w:t>
      </w:r>
      <w:r w:rsidRPr="00811DA6">
        <w:rPr>
          <w:rFonts w:ascii="Times New Roman" w:hAnsi="Times New Roman" w:cs="Times New Roman"/>
          <w:b/>
          <w:sz w:val="24"/>
          <w:szCs w:val="24"/>
        </w:rPr>
        <w:t xml:space="preserve"> города Набережные Челны «Детский сад комбинированного вида № 29 «Березка»  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1. Общие положения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</w:t>
      </w:r>
      <w:bookmarkStart w:id="0" w:name="YANDEX_6"/>
      <w:bookmarkEnd w:id="0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_5"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anchor="YANDEX_7" w:history="1"/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для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81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автономного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 «Детский сад  </w:t>
      </w:r>
      <w:r w:rsidR="0081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комбинированного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</w:t>
      </w:r>
      <w:r w:rsidR="00811DA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29 «Березка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ДОУ) 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основе Федерального закона от 29.12.2012г. № 273-ФЗ «Об обра</w:t>
      </w:r>
      <w:r w:rsidR="00600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зовании в Российской Федерации» (в ред. </w:t>
      </w:r>
      <w:r w:rsidR="00010AB2" w:rsidRPr="00600EB6">
        <w:rPr>
          <w:rFonts w:ascii="Times New Roman" w:hAnsi="Times New Roman" w:cs="Times New Roman"/>
        </w:rPr>
        <w:t>от 2 июля 2021г</w:t>
      </w:r>
      <w:r w:rsidR="00600EB6" w:rsidRPr="00600EB6">
        <w:rPr>
          <w:rFonts w:ascii="Times New Roman" w:hAnsi="Times New Roman" w:cs="Times New Roman"/>
        </w:rPr>
        <w:t>.</w:t>
      </w:r>
      <w:r w:rsidR="00600EB6">
        <w:rPr>
          <w:rFonts w:ascii="Times New Roman" w:hAnsi="Times New Roman" w:cs="Times New Roman"/>
        </w:rPr>
        <w:t>);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 Министерства образования и науки Российской Федерации  от 17 октября </w:t>
      </w:r>
      <w:smartTag w:uri="urn:schemas-microsoft-com:office:smarttags" w:element="metricconverter">
        <w:smartTagPr>
          <w:attr w:name="ProductID" w:val="2013 г"/>
        </w:smartTagPr>
        <w:r w:rsidRPr="00A644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A644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1155 г</w:t>
        </w:r>
      </w:smartTag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Москва "Об утверждении федерального государственного образовательного стандарта дошкольного образования", </w:t>
      </w:r>
      <w:r w:rsidRPr="00A644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Приказа Министерства образования и науки Российской Федерации  от 30 августа </w:t>
      </w:r>
      <w:smartTag w:uri="urn:schemas-microsoft-com:office:smarttags" w:element="metricconverter">
        <w:smartTagPr>
          <w:attr w:name="ProductID" w:val="2013 г"/>
        </w:smartTagPr>
        <w:r w:rsidRPr="00A6442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2013 г</w:t>
        </w:r>
      </w:smartTag>
      <w:r w:rsidRPr="00A644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№ 1014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</w:t>
      </w:r>
      <w:bookmarkStart w:id="1" w:name="YANDEX_10"/>
      <w:bookmarkEnd w:id="1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_9"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7" w:anchor="YANDEX_11" w:history="1"/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</w:t>
      </w:r>
      <w:bookmarkStart w:id="2" w:name="YANDEX_11"/>
      <w:bookmarkEnd w:id="2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_10"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8" w:anchor="YANDEX_12" w:history="1"/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назначение, цели, задачи, примерное содержание и способы осуществления </w:t>
      </w:r>
      <w:bookmarkStart w:id="3" w:name="YANDEX_12"/>
      <w:bookmarkEnd w:id="3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_11"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9" w:anchor="YANDEX_13" w:history="1"/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1.3. Мониторинг качества образовательного процесса в  ДОУ направлен на 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системный учет, обработку и анализ информации об организации и результатах воспитательно-образовательного процесса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наблюдение динамики, оценку и коррекцию образовательной системы дошкольного учреждения в плане её соответствия образовательной  программы  дошкольного образования (далее - Программа) 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эффективного решения задач управления качеством образования </w:t>
      </w:r>
      <w:bookmarkStart w:id="4" w:name="YANDEX_14"/>
      <w:bookmarkEnd w:id="4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_13"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10" w:anchor="YANDEX_15" w:history="1"/>
      <w:bookmarkStart w:id="5" w:name="YANDEX_15"/>
      <w:bookmarkEnd w:id="5"/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hghltd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net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yandbtm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fmode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envelope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url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Fromashka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shr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edu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FDswMedia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Fpolojenieomonitoringe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lr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=51&amp;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text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6%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1%82%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1%80%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8%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5%20%20%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2%20%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0%94%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0%9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0%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mime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sign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18870632143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f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5227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24872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bafee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3&amp;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keyno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=0" \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l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YANDEX</w:instrTex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_14" </w:instrText>
      </w:r>
      <w:r w:rsidR="00B42425"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  <w:r w:rsidRPr="00A64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A6442C" w:rsidRPr="00384C99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Система мониторинга достижения детьми планируемых результатов освоенияПрограммы обеспечивает комплексный подход к оценке эффективности педагогических воздействий в рамках промежуточной и итоговой диагностики. Позволяет осуществлять оценку динамики достижений детей и включает описание объекта, форм, периодичности и содержание мониторинга.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2.1.Отслеживание организации деятельности взрослых и детей по реализации и освоению образовательной программы дошкольного образования.</w:t>
      </w:r>
    </w:p>
    <w:p w:rsidR="00A6442C" w:rsidRPr="00A6442C" w:rsidRDefault="00A6442C" w:rsidP="00384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Задачи мониторинга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Отслеживать  и корректировать динамику эффективности педагогических воздействий по освоению Программы в соответствии с ФГОС ДО:</w:t>
      </w:r>
    </w:p>
    <w:p w:rsidR="00A6442C" w:rsidRPr="00A6442C" w:rsidRDefault="00A6442C" w:rsidP="00A6442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подобрать, разработать и использовать единые нормативные материалы, </w:t>
      </w:r>
    </w:p>
    <w:p w:rsidR="00A6442C" w:rsidRPr="00A6442C" w:rsidRDefault="00A6442C" w:rsidP="00A6442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методики, диагностики (по программе, реализуемой  в ДОУ в соответствие с ФГОС ДО)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Отслеживать соответствие развивающей предметно – пространственной среды, обеспечивающей реализацию образовательной  программы дошкольного образования .</w:t>
      </w:r>
    </w:p>
    <w:p w:rsidR="00A6442C" w:rsidRPr="00A6442C" w:rsidRDefault="00A6442C" w:rsidP="00A64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Оценивать уровень профессионального роста педагогов (обучающая функция, воспитывающая и развивающая, организационно-педагогическая, коммуникативная, личностные качества.)</w:t>
      </w:r>
    </w:p>
    <w:p w:rsidR="00A6442C" w:rsidRPr="00A6442C" w:rsidRDefault="00A6442C" w:rsidP="00A64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Изучать удовлетворённость родителей  качеством предоставляемых услуг в  ДОУ 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Создать единую информационную базу данных.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Объекты мониторинга</w:t>
      </w:r>
    </w:p>
    <w:p w:rsidR="00A6442C" w:rsidRPr="00A6442C" w:rsidRDefault="00A6442C" w:rsidP="00A644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Эффективность педагогических воздействий по достижению детьми  планируемых результатов освоения Программы по образовательным областям.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Профессиональный уровень педагогов.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Удовлетворённость родителей услугами ДОУ.</w:t>
      </w:r>
    </w:p>
    <w:p w:rsidR="00A6442C" w:rsidRPr="00384C99" w:rsidRDefault="00A6442C" w:rsidP="00384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Развивающая предметно – пространственная среда (в соответствии с ФГОС ДО).</w:t>
      </w:r>
    </w:p>
    <w:p w:rsidR="00A6442C" w:rsidRPr="00A6442C" w:rsidRDefault="00A6442C" w:rsidP="00384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Этапы реализации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этап. Подготовительный -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диагностического инструментария, обоснование сроков  проведения мониторинговой деятельности.</w:t>
      </w:r>
    </w:p>
    <w:p w:rsidR="00A6442C" w:rsidRPr="00A6442C" w:rsidRDefault="00A6442C" w:rsidP="00A644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этап. Диагностико- моделирующий -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фактического материала с помощью ранее подобранных и разработанных методик.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этап. Формирующий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обработка и обобщение полученной информации, оценка динамики достижений, выявление позитивного проблемных зон в деятельности ДОУ.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этап. Диагностико-корректирующий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прогнозирование дальнейших тенденций развития ДОУ, определения перспектив  развития.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этап. Итогово-обобщающий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содержательно-технологические разработки  конкретных мер по  повышению качества работы (программы  коррекции, рекомендации)  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Участники мониторинга: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Администрация;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коллектив;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Дети;</w:t>
      </w:r>
    </w:p>
    <w:p w:rsidR="00A6442C" w:rsidRPr="00A6442C" w:rsidRDefault="00A6442C" w:rsidP="00384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Родители.</w:t>
      </w:r>
    </w:p>
    <w:p w:rsidR="00A6442C" w:rsidRPr="00A6442C" w:rsidRDefault="00A6442C" w:rsidP="00A6442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Содержание мониторинга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Оценку эффективности педагогических воздействий по усвоению Программы по образовательным областям осуществляют воспитатели групп в тесном взаимодействии с педагогом-психологом, музыкальным руководителем и инструктором физической культуре.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Оценку готовности детей к обучению в школе осуществляет педагог-психолог.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Усвоение программного материала по татарскому (русскому) языку осуществляет воспитатель (по обучению детей татарскому языку).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Уровень развития физических качеств по модели конечного результата осуществляет инструктор по физической культуре. 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Достоверность полученных результатов мониторинга осуществляет старший воспитатель.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Профессиональный уровень педагогов оценивает заведующий ДОУ и старший воспитатель (анкетирование, профессиональные достижения, результативность деятельности,  усвоение детьми программного материала, педагогическая активность, внедрение инноваций и т.д.)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7.7. Удовлетворённость родителей услугами ДОУ (анкетирование, опрос, при личных встречах, родительские собрания, участие в жизни ДОУ, группы).</w:t>
      </w:r>
    </w:p>
    <w:p w:rsidR="00A6442C" w:rsidRPr="00A6442C" w:rsidRDefault="00A6442C" w:rsidP="00384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7.8. Развивающая  предметно – пространственная среда (контроль, конкурсы, выставки, участие родителей и т.д.).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8. Информационно-методическое обеспечение включает: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Диагностический инструментарий, а также  пояснительные материалы и приложения для  осуществления  процесса сбора, обработки и обобщения полученных данных с последующим 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отражением в виде схем, таблиц, фиксационных карт, гистограмм .</w:t>
      </w:r>
    </w:p>
    <w:p w:rsidR="00A6442C" w:rsidRPr="00384C99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Используются  низко формализованные (наблюдение, беседа, экспертная оценка)  и высоко формализованные (тесты, пробы) методы, обеспечивающие объективность  и точность  получаемых данных.  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9.  Периодичность сбора информации 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Промежуточная оценка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описание динамики педагогических воздействий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усвоению детьми программного материала по образовательным областям. Проводится 1 раз в год (декабрь)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9.2.</w:t>
      </w: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Итоговая оценка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описание динамики педагогических воздействий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усвоению детьми программного материала по образовательным областям. Проводится 1 раз в год (апрель).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Оценка готовности детей к обучению в школе 2 раза в год (сентябрь, апрель).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Усвоение программного материала по</w:t>
      </w:r>
      <w:r w:rsidR="0081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татарскому (русскому) языку – 2 раза в год (сентябрь,</w:t>
      </w: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апрель).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Уровень развития физических качеств по модели конечного результата – 2 раза в год (сентябрь, апрель), с детьми, показавшими низкий уровень – дополнительно  (декабрь).</w:t>
      </w:r>
    </w:p>
    <w:p w:rsidR="00A6442C" w:rsidRPr="00A6442C" w:rsidRDefault="00A6442C" w:rsidP="00384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Профессиональный уровень педагогов, удовлетворённость родителей услугами ДОУ, предметно – пространственная развивающая  среда – периодически в течение учебного года.</w:t>
      </w:r>
      <w:bookmarkStart w:id="6" w:name="_GoBack"/>
      <w:bookmarkEnd w:id="6"/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Оформление результатов мониторинга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Накопление данных: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Диагностические карты.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Аналитические справки.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анкетирования.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 педагогов.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коррекционно-развивающей работы с учетом возрастных возможностей и индивидуальных различий, а также особенности развития детей с ограниченными возможностями  здоровья (ОВЗ), в том числе детей инвалидов.</w:t>
      </w:r>
    </w:p>
    <w:p w:rsidR="00A6442C" w:rsidRPr="00A6442C" w:rsidRDefault="00A6442C" w:rsidP="00A6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Детские работы.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11. Организация и управление мониторингом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2C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Руководство мониторингом находится в компетенции  педагогического совета дошкольного учреждения</w:t>
      </w:r>
    </w:p>
    <w:p w:rsidR="00A6442C" w:rsidRPr="00A6442C" w:rsidRDefault="00A6442C" w:rsidP="00A644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42C">
        <w:rPr>
          <w:rFonts w:ascii="Times New Roman" w:eastAsia="Times New Roman" w:hAnsi="Times New Roman" w:cs="Times New Roman"/>
          <w:sz w:val="24"/>
          <w:szCs w:val="24"/>
        </w:rPr>
        <w:t>11.2.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11.3. Целевые ориентиры не могут служить непосредственным основанием при решении управленческих задач, включая:</w:t>
      </w:r>
    </w:p>
    <w:p w:rsidR="00A6442C" w:rsidRPr="00A6442C" w:rsidRDefault="00A6442C" w:rsidP="00A644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42C">
        <w:rPr>
          <w:rFonts w:ascii="Times New Roman" w:eastAsia="Times New Roman" w:hAnsi="Times New Roman" w:cs="Times New Roman"/>
          <w:sz w:val="24"/>
          <w:szCs w:val="24"/>
        </w:rPr>
        <w:t>- аттестацию педагогических кадров;</w:t>
      </w:r>
    </w:p>
    <w:p w:rsidR="00A6442C" w:rsidRPr="00A6442C" w:rsidRDefault="00A6442C" w:rsidP="00A644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42C">
        <w:rPr>
          <w:rFonts w:ascii="Times New Roman" w:eastAsia="Times New Roman" w:hAnsi="Times New Roman" w:cs="Times New Roman"/>
          <w:sz w:val="24"/>
          <w:szCs w:val="24"/>
        </w:rPr>
        <w:t>- оценку качества образования;</w:t>
      </w:r>
    </w:p>
    <w:p w:rsidR="00A6442C" w:rsidRPr="00A6442C" w:rsidRDefault="00A6442C" w:rsidP="00A644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42C">
        <w:rPr>
          <w:rFonts w:ascii="Times New Roman" w:eastAsia="Times New Roman" w:hAnsi="Times New Roman" w:cs="Times New Roman"/>
          <w:sz w:val="24"/>
          <w:szCs w:val="24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6442C" w:rsidRPr="00A6442C" w:rsidRDefault="00A6442C" w:rsidP="00A644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42C">
        <w:rPr>
          <w:rFonts w:ascii="Times New Roman" w:eastAsia="Times New Roman" w:hAnsi="Times New Roman" w:cs="Times New Roman"/>
          <w:sz w:val="24"/>
          <w:szCs w:val="24"/>
        </w:rPr>
        <w:t>- распределение стимулирующего фонда оплаты  труда  работников  ДОУ.</w:t>
      </w:r>
    </w:p>
    <w:p w:rsidR="00A6442C" w:rsidRPr="00A6442C" w:rsidRDefault="00A6442C" w:rsidP="00A64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0D2" w:rsidRDefault="006150D2"/>
    <w:sectPr w:rsidR="006150D2" w:rsidSect="000A656A">
      <w:footerReference w:type="default" r:id="rId11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F1D" w:rsidRDefault="009C3F1D" w:rsidP="007221D4">
      <w:pPr>
        <w:spacing w:after="0" w:line="240" w:lineRule="auto"/>
      </w:pPr>
      <w:r>
        <w:separator/>
      </w:r>
    </w:p>
  </w:endnote>
  <w:endnote w:type="continuationSeparator" w:id="1">
    <w:p w:rsidR="009C3F1D" w:rsidRDefault="009C3F1D" w:rsidP="0072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E84" w:rsidRDefault="00B42425">
    <w:pPr>
      <w:pStyle w:val="a3"/>
      <w:jc w:val="right"/>
    </w:pPr>
    <w:r>
      <w:fldChar w:fldCharType="begin"/>
    </w:r>
    <w:r w:rsidR="00A6442C">
      <w:instrText xml:space="preserve"> PAGE   \* MERGEFORMAT </w:instrText>
    </w:r>
    <w:r>
      <w:fldChar w:fldCharType="separate"/>
    </w:r>
    <w:r w:rsidR="00811DA6">
      <w:rPr>
        <w:noProof/>
      </w:rPr>
      <w:t>3</w:t>
    </w:r>
    <w:r>
      <w:rPr>
        <w:noProof/>
      </w:rPr>
      <w:fldChar w:fldCharType="end"/>
    </w:r>
  </w:p>
  <w:p w:rsidR="005A0E84" w:rsidRDefault="009C3F1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F1D" w:rsidRDefault="009C3F1D" w:rsidP="007221D4">
      <w:pPr>
        <w:spacing w:after="0" w:line="240" w:lineRule="auto"/>
      </w:pPr>
      <w:r>
        <w:separator/>
      </w:r>
    </w:p>
  </w:footnote>
  <w:footnote w:type="continuationSeparator" w:id="1">
    <w:p w:rsidR="009C3F1D" w:rsidRDefault="009C3F1D" w:rsidP="00722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42C"/>
    <w:rsid w:val="00010AB2"/>
    <w:rsid w:val="00041CA0"/>
    <w:rsid w:val="000B01FA"/>
    <w:rsid w:val="0017627E"/>
    <w:rsid w:val="00384C99"/>
    <w:rsid w:val="005B3E76"/>
    <w:rsid w:val="00600EB6"/>
    <w:rsid w:val="006150D2"/>
    <w:rsid w:val="00647A31"/>
    <w:rsid w:val="007221D4"/>
    <w:rsid w:val="00811DA6"/>
    <w:rsid w:val="009C3F1D"/>
    <w:rsid w:val="00A6442C"/>
    <w:rsid w:val="00B42425"/>
    <w:rsid w:val="00E17E9C"/>
    <w:rsid w:val="00E45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6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6442C"/>
  </w:style>
  <w:style w:type="character" w:customStyle="1" w:styleId="c0">
    <w:name w:val="c0"/>
    <w:basedOn w:val="a0"/>
    <w:rsid w:val="00010AB2"/>
  </w:style>
  <w:style w:type="paragraph" w:styleId="a5">
    <w:name w:val="Normal (Web)"/>
    <w:basedOn w:val="a"/>
    <w:rsid w:val="0081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Я</cp:lastModifiedBy>
  <cp:revision>2</cp:revision>
  <cp:lastPrinted>2017-03-14T11:06:00Z</cp:lastPrinted>
  <dcterms:created xsi:type="dcterms:W3CDTF">2022-08-09T11:53:00Z</dcterms:created>
  <dcterms:modified xsi:type="dcterms:W3CDTF">2022-08-09T11:53:00Z</dcterms:modified>
</cp:coreProperties>
</file>